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B350" w14:textId="17D20994" w:rsidR="00D21B47" w:rsidRPr="00C04FFD" w:rsidRDefault="00D21B47" w:rsidP="00D21B47">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sz w:val="24"/>
          <w:szCs w:val="24"/>
          <w:lang w:eastAsia="zh-CN"/>
        </w:rPr>
        <w:t>6</w:t>
      </w:r>
      <w:r w:rsidRPr="003C44E0">
        <w:rPr>
          <w:rFonts w:cs="Arial"/>
          <w:sz w:val="24"/>
          <w:szCs w:val="24"/>
          <w:lang w:eastAsia="zh-CN"/>
        </w:rPr>
        <w:tab/>
      </w:r>
      <w:r w:rsidRPr="00BA1B24">
        <w:rPr>
          <w:rFonts w:cs="Arial"/>
          <w:sz w:val="24"/>
          <w:szCs w:val="24"/>
          <w:lang w:eastAsia="zh-CN"/>
        </w:rPr>
        <w:t>R4-25</w:t>
      </w:r>
      <w:r>
        <w:rPr>
          <w:rFonts w:cs="Arial"/>
          <w:sz w:val="24"/>
          <w:szCs w:val="24"/>
          <w:lang w:eastAsia="zh-CN"/>
        </w:rPr>
        <w:t>1</w:t>
      </w:r>
      <w:r w:rsidR="00B520E2">
        <w:rPr>
          <w:rFonts w:cs="Arial"/>
          <w:sz w:val="24"/>
          <w:szCs w:val="24"/>
          <w:lang w:eastAsia="zh-CN"/>
        </w:rPr>
        <w:t>0912</w:t>
      </w:r>
    </w:p>
    <w:p w14:paraId="35ADD1B0" w14:textId="77777777" w:rsidR="00D21B47" w:rsidRPr="00A3193B" w:rsidRDefault="00D21B47" w:rsidP="00D21B47">
      <w:pPr>
        <w:pStyle w:val="3GPPHeader"/>
        <w:rPr>
          <w:rFonts w:ascii="Times New Roman" w:eastAsia="SimSun" w:hAnsi="Times New Roman" w:cs="Times New Roman"/>
          <w:bCs/>
          <w:szCs w:val="24"/>
          <w:highlight w:val="yellow"/>
          <w:lang w:val="en-GB" w:eastAsia="en-US"/>
        </w:rPr>
      </w:pPr>
      <w:r w:rsidRPr="00577D82">
        <w:rPr>
          <w:rFonts w:cs="Arial"/>
          <w:szCs w:val="24"/>
        </w:rPr>
        <w:t xml:space="preserve">Bengaluru, </w:t>
      </w:r>
      <w:r w:rsidRPr="00577D82">
        <w:rPr>
          <w:rFonts w:cs="Arial" w:hint="eastAsia"/>
          <w:szCs w:val="24"/>
        </w:rPr>
        <w:t>India</w:t>
      </w:r>
      <w:r w:rsidRPr="00577D82">
        <w:rPr>
          <w:rFonts w:cs="Arial"/>
          <w:szCs w:val="24"/>
        </w:rPr>
        <w:t xml:space="preserve">, </w:t>
      </w:r>
      <w:r w:rsidRPr="00577D82">
        <w:rPr>
          <w:rFonts w:cs="Arial" w:hint="eastAsia"/>
          <w:szCs w:val="24"/>
        </w:rPr>
        <w:t>Aug 25th</w:t>
      </w:r>
      <w:r w:rsidRPr="00577D82">
        <w:rPr>
          <w:rFonts w:cs="Arial"/>
          <w:szCs w:val="24"/>
        </w:rPr>
        <w:t xml:space="preserve"> – 2</w:t>
      </w:r>
      <w:r w:rsidRPr="00577D82">
        <w:rPr>
          <w:rFonts w:cs="Arial" w:hint="eastAsia"/>
          <w:szCs w:val="24"/>
        </w:rPr>
        <w:t>9</w:t>
      </w:r>
      <w:r w:rsidRPr="00577D82">
        <w:rPr>
          <w:rFonts w:cs="Arial"/>
          <w:szCs w:val="24"/>
        </w:rPr>
        <w:t>th</w:t>
      </w:r>
      <w:r w:rsidRPr="00F542A0">
        <w:rPr>
          <w:rFonts w:eastAsia="SimSun" w:cs="Arial"/>
          <w:szCs w:val="24"/>
        </w:rPr>
        <w:t>, 2025</w:t>
      </w:r>
    </w:p>
    <w:bookmarkEnd w:id="2"/>
    <w:bookmarkEnd w:id="3"/>
    <w:p w14:paraId="5F4622B3" w14:textId="7B6FC38B" w:rsidR="00BD46C8" w:rsidRPr="0049741B" w:rsidRDefault="00BD46C8" w:rsidP="00BD46C8">
      <w:pPr>
        <w:tabs>
          <w:tab w:val="left" w:pos="1985"/>
        </w:tabs>
        <w:jc w:val="both"/>
        <w:rPr>
          <w:rFonts w:ascii="Arial" w:eastAsiaTheme="minorEastAsia"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AA6006">
        <w:rPr>
          <w:rFonts w:ascii="Arial" w:hAnsi="Arial" w:cs="Arial"/>
          <w:bCs/>
          <w:sz w:val="20"/>
          <w:szCs w:val="20"/>
        </w:rPr>
        <w:t>7</w:t>
      </w:r>
      <w:r w:rsidR="00BD694E" w:rsidRPr="00AA6006">
        <w:rPr>
          <w:rFonts w:ascii="Arial" w:hAnsi="Arial" w:cs="Arial" w:hint="eastAsia"/>
          <w:bCs/>
          <w:sz w:val="20"/>
          <w:szCs w:val="20"/>
        </w:rPr>
        <w:t>.2</w:t>
      </w:r>
      <w:r w:rsidR="005E4F95">
        <w:rPr>
          <w:rFonts w:ascii="Arial" w:eastAsiaTheme="minorEastAsia" w:hAnsi="Arial" w:cs="Arial" w:hint="eastAsia"/>
          <w:bCs/>
          <w:sz w:val="20"/>
          <w:szCs w:val="20"/>
        </w:rPr>
        <w:t>4</w:t>
      </w:r>
      <w:r w:rsidR="00BD694E" w:rsidRPr="00AA6006">
        <w:rPr>
          <w:rFonts w:ascii="Arial" w:hAnsi="Arial" w:cs="Arial" w:hint="eastAsia"/>
          <w:bCs/>
          <w:sz w:val="20"/>
          <w:szCs w:val="20"/>
        </w:rPr>
        <w:t>.</w:t>
      </w:r>
      <w:r w:rsidR="0049741B">
        <w:rPr>
          <w:rFonts w:ascii="Arial" w:eastAsiaTheme="minorEastAsia" w:hAnsi="Arial" w:cs="Arial" w:hint="eastAsia"/>
          <w:bCs/>
          <w:sz w:val="20"/>
          <w:szCs w:val="20"/>
        </w:rPr>
        <w:t>6</w:t>
      </w:r>
    </w:p>
    <w:bookmarkEnd w:id="4"/>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3A31AC71"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925319" w:rsidRPr="00925319">
        <w:rPr>
          <w:rFonts w:ascii="Arial" w:hAnsi="Arial" w:cs="Arial"/>
          <w:sz w:val="20"/>
          <w:szCs w:val="20"/>
        </w:rPr>
        <w:t>Discussion on performance requirement for LP-WUR</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5" w:name="OLE_LINK13"/>
      <w:bookmarkStart w:id="6" w:name="OLE_LINK14"/>
      <w:r w:rsidRPr="00D57909">
        <w:rPr>
          <w:sz w:val="32"/>
          <w:szCs w:val="18"/>
        </w:rPr>
        <w:t>Introduction</w:t>
      </w:r>
    </w:p>
    <w:p w14:paraId="5A12B784" w14:textId="740C9319" w:rsidR="00361F49" w:rsidRPr="005812E1" w:rsidRDefault="00BA2D35" w:rsidP="00BC7BC5">
      <w:pPr>
        <w:spacing w:before="240"/>
        <w:jc w:val="both"/>
        <w:rPr>
          <w:sz w:val="20"/>
          <w:szCs w:val="20"/>
        </w:rPr>
      </w:pPr>
      <w:r w:rsidRPr="005812E1">
        <w:rPr>
          <w:sz w:val="20"/>
          <w:szCs w:val="20"/>
        </w:rPr>
        <w:t>In last meeting, most important issues of core requirements on Rel-19 NES were closed. In this contribution, we’ll discuss the test case design and test case list</w:t>
      </w:r>
      <w:r w:rsidR="002051EC" w:rsidRPr="005812E1">
        <w:rPr>
          <w:rFonts w:eastAsiaTheme="minorEastAsia"/>
          <w:sz w:val="20"/>
          <w:szCs w:val="20"/>
          <w:lang w:val="en-US"/>
        </w:rPr>
        <w:t xml:space="preserve"> [1]</w:t>
      </w:r>
      <w:r w:rsidR="00FB4976" w:rsidRPr="005812E1">
        <w:rPr>
          <w:rFonts w:eastAsiaTheme="minorEastAsia"/>
          <w:sz w:val="20"/>
          <w:szCs w:val="20"/>
          <w:lang w:val="en-US"/>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4AF14E51" w:rsidR="00AA5616" w:rsidRPr="005812E1" w:rsidRDefault="00E9049F" w:rsidP="005812E1">
      <w:pPr>
        <w:pStyle w:val="BodyText"/>
        <w:spacing w:before="120"/>
        <w:jc w:val="both"/>
        <w:rPr>
          <w:rFonts w:eastAsiaTheme="minorEastAsia"/>
          <w:b/>
          <w:bCs/>
          <w:sz w:val="20"/>
          <w:szCs w:val="20"/>
          <w:u w:val="single"/>
        </w:rPr>
      </w:pPr>
      <w:r w:rsidRPr="005812E1">
        <w:rPr>
          <w:rFonts w:eastAsiaTheme="minorEastAsia"/>
          <w:b/>
          <w:bCs/>
          <w:sz w:val="20"/>
          <w:szCs w:val="20"/>
          <w:u w:val="single"/>
        </w:rPr>
        <w:t>Scenario</w:t>
      </w:r>
    </w:p>
    <w:p w14:paraId="4640B420" w14:textId="18502E3C" w:rsidR="0055195B" w:rsidRPr="005812E1" w:rsidRDefault="0055195B" w:rsidP="005812E1">
      <w:pPr>
        <w:spacing w:before="120" w:after="120"/>
        <w:jc w:val="both"/>
        <w:rPr>
          <w:rFonts w:eastAsiaTheme="minorEastAsia"/>
          <w:iCs/>
          <w:sz w:val="20"/>
          <w:szCs w:val="20"/>
        </w:rPr>
      </w:pPr>
      <w:bookmarkStart w:id="7" w:name="_Ref188416635"/>
      <w:r w:rsidRPr="005812E1">
        <w:rPr>
          <w:rFonts w:eastAsiaTheme="minorEastAsia"/>
          <w:iCs/>
          <w:sz w:val="20"/>
          <w:szCs w:val="20"/>
        </w:rPr>
        <w:t>When LP-WUS is introduce</w:t>
      </w:r>
      <w:r w:rsidR="00537DB7" w:rsidRPr="005812E1">
        <w:rPr>
          <w:rFonts w:eastAsiaTheme="minorEastAsia"/>
          <w:iCs/>
          <w:sz w:val="20"/>
          <w:szCs w:val="20"/>
        </w:rPr>
        <w:t xml:space="preserve">d in Rel-19, RAN4 defined two different scenarios to trigger the LP-SS measurement, one is </w:t>
      </w:r>
      <w:r w:rsidR="00E163E5" w:rsidRPr="005812E1">
        <w:rPr>
          <w:rFonts w:eastAsiaTheme="minorEastAsia"/>
          <w:iCs/>
          <w:sz w:val="20"/>
          <w:szCs w:val="20"/>
        </w:rPr>
        <w:t>MR</w:t>
      </w:r>
      <w:r w:rsidR="00537DB7" w:rsidRPr="005812E1">
        <w:rPr>
          <w:rFonts w:eastAsiaTheme="minorEastAsia"/>
          <w:iCs/>
          <w:sz w:val="20"/>
          <w:szCs w:val="20"/>
        </w:rPr>
        <w:t xml:space="preserve"> </w:t>
      </w:r>
      <w:r w:rsidR="00E163E5" w:rsidRPr="005812E1">
        <w:rPr>
          <w:rFonts w:eastAsiaTheme="minorEastAsia"/>
          <w:iCs/>
          <w:sz w:val="20"/>
          <w:szCs w:val="20"/>
        </w:rPr>
        <w:t>relaxation and the other is MR offloading. RAN4 to define the test cases to verify both scenarios.</w:t>
      </w:r>
    </w:p>
    <w:p w14:paraId="07D94FC4" w14:textId="1FE45DA6" w:rsidR="00DB78F0" w:rsidRPr="005812E1" w:rsidRDefault="0020710F" w:rsidP="005812E1">
      <w:pPr>
        <w:spacing w:before="120" w:after="120"/>
        <w:jc w:val="both"/>
        <w:rPr>
          <w:rFonts w:eastAsiaTheme="minorEastAsia"/>
          <w:b/>
          <w:bCs/>
          <w:i/>
          <w:sz w:val="20"/>
          <w:szCs w:val="20"/>
        </w:rPr>
      </w:pPr>
      <w:bookmarkStart w:id="8" w:name="_Ref196919778"/>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1</w:t>
      </w:r>
      <w:r w:rsidRPr="005812E1">
        <w:rPr>
          <w:b/>
          <w:bCs/>
          <w:i/>
          <w:sz w:val="20"/>
          <w:szCs w:val="20"/>
        </w:rPr>
        <w:fldChar w:fldCharType="end"/>
      </w:r>
      <w:r w:rsidRPr="005812E1">
        <w:rPr>
          <w:b/>
          <w:bCs/>
          <w:i/>
          <w:sz w:val="20"/>
          <w:szCs w:val="20"/>
        </w:rPr>
        <w:t xml:space="preserve">: RAN4 to </w:t>
      </w:r>
      <w:r w:rsidR="000044CA" w:rsidRPr="005812E1">
        <w:rPr>
          <w:rFonts w:eastAsiaTheme="minorEastAsia"/>
          <w:b/>
          <w:bCs/>
          <w:i/>
          <w:sz w:val="20"/>
          <w:szCs w:val="20"/>
        </w:rPr>
        <w:t xml:space="preserve">define the test cases to verify both </w:t>
      </w:r>
      <w:r w:rsidR="007B6C02" w:rsidRPr="005812E1">
        <w:rPr>
          <w:rFonts w:eastAsiaTheme="minorEastAsia"/>
          <w:b/>
          <w:bCs/>
          <w:i/>
          <w:sz w:val="20"/>
          <w:szCs w:val="20"/>
        </w:rPr>
        <w:t xml:space="preserve">MR </w:t>
      </w:r>
      <w:r w:rsidR="00EF69D4" w:rsidRPr="005812E1">
        <w:rPr>
          <w:rFonts w:eastAsiaTheme="minorEastAsia"/>
          <w:b/>
          <w:bCs/>
          <w:i/>
          <w:sz w:val="20"/>
          <w:szCs w:val="20"/>
        </w:rPr>
        <w:t>RRM</w:t>
      </w:r>
      <w:r w:rsidR="000044CA" w:rsidRPr="005812E1">
        <w:rPr>
          <w:rFonts w:eastAsiaTheme="minorEastAsia"/>
          <w:b/>
          <w:bCs/>
          <w:i/>
          <w:sz w:val="20"/>
          <w:szCs w:val="20"/>
        </w:rPr>
        <w:t xml:space="preserve"> relaxation and </w:t>
      </w:r>
      <w:r w:rsidR="00F97F0C" w:rsidRPr="005812E1">
        <w:rPr>
          <w:rFonts w:eastAsiaTheme="minorEastAsia"/>
          <w:b/>
          <w:bCs/>
          <w:i/>
          <w:sz w:val="20"/>
          <w:szCs w:val="20"/>
        </w:rPr>
        <w:t xml:space="preserve">MR </w:t>
      </w:r>
      <w:r w:rsidR="00EF69D4" w:rsidRPr="005812E1">
        <w:rPr>
          <w:rFonts w:eastAsiaTheme="minorEastAsia"/>
          <w:b/>
          <w:bCs/>
          <w:i/>
          <w:sz w:val="20"/>
          <w:szCs w:val="20"/>
        </w:rPr>
        <w:t>RRM</w:t>
      </w:r>
      <w:r w:rsidR="000044CA" w:rsidRPr="005812E1">
        <w:rPr>
          <w:rFonts w:eastAsiaTheme="minorEastAsia"/>
          <w:b/>
          <w:bCs/>
          <w:i/>
          <w:sz w:val="20"/>
          <w:szCs w:val="20"/>
        </w:rPr>
        <w:t xml:space="preserve"> offloading scenarios</w:t>
      </w:r>
      <w:r w:rsidR="007A230C" w:rsidRPr="005812E1">
        <w:rPr>
          <w:b/>
          <w:bCs/>
          <w:i/>
          <w:sz w:val="20"/>
          <w:szCs w:val="20"/>
        </w:rPr>
        <w:t>.</w:t>
      </w:r>
      <w:bookmarkEnd w:id="7"/>
      <w:bookmarkEnd w:id="8"/>
    </w:p>
    <w:p w14:paraId="066C191E" w14:textId="68DD5BBC" w:rsidR="00163A63" w:rsidRPr="005812E1" w:rsidRDefault="00163A63" w:rsidP="005812E1">
      <w:pPr>
        <w:spacing w:before="120" w:after="120"/>
        <w:jc w:val="both"/>
        <w:rPr>
          <w:rFonts w:eastAsiaTheme="minorEastAsia"/>
          <w:b/>
          <w:bCs/>
          <w:sz w:val="20"/>
          <w:szCs w:val="20"/>
          <w:u w:val="single"/>
        </w:rPr>
      </w:pPr>
      <w:r w:rsidRPr="005812E1">
        <w:rPr>
          <w:rFonts w:eastAsiaTheme="minorEastAsia"/>
          <w:b/>
          <w:bCs/>
          <w:sz w:val="20"/>
          <w:szCs w:val="20"/>
          <w:u w:val="single"/>
        </w:rPr>
        <w:t>Test Methodology</w:t>
      </w:r>
    </w:p>
    <w:p w14:paraId="2C461451" w14:textId="77777777" w:rsidR="0023285E" w:rsidRPr="005812E1" w:rsidRDefault="002D1C95" w:rsidP="005812E1">
      <w:pPr>
        <w:spacing w:before="120" w:after="120"/>
        <w:jc w:val="both"/>
        <w:rPr>
          <w:rFonts w:eastAsiaTheme="minorEastAsia"/>
          <w:iCs/>
          <w:sz w:val="20"/>
          <w:szCs w:val="20"/>
        </w:rPr>
      </w:pPr>
      <w:r w:rsidRPr="005812E1">
        <w:rPr>
          <w:rFonts w:eastAsiaTheme="minorEastAsia"/>
          <w:iCs/>
          <w:sz w:val="20"/>
          <w:szCs w:val="20"/>
        </w:rPr>
        <w:t xml:space="preserve">In LP-WUS, for RRM relaxation, the test case similar as Rel-16 </w:t>
      </w:r>
      <w:r w:rsidR="0023285E" w:rsidRPr="005812E1">
        <w:rPr>
          <w:rFonts w:eastAsiaTheme="minorEastAsia"/>
          <w:iCs/>
          <w:sz w:val="20"/>
          <w:szCs w:val="20"/>
        </w:rPr>
        <w:t xml:space="preserve">cell reselection with relaxation can be introduced. </w:t>
      </w:r>
    </w:p>
    <w:p w14:paraId="0A116D26" w14:textId="71BC452F" w:rsidR="002D1C95" w:rsidRPr="005812E1" w:rsidRDefault="0023285E" w:rsidP="005812E1">
      <w:pPr>
        <w:spacing w:before="120" w:after="120"/>
        <w:jc w:val="both"/>
        <w:rPr>
          <w:rFonts w:eastAsiaTheme="minorEastAsia"/>
          <w:iCs/>
          <w:sz w:val="20"/>
          <w:szCs w:val="20"/>
        </w:rPr>
      </w:pPr>
      <w:bookmarkStart w:id="9" w:name="_Ref196919783"/>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2</w:t>
      </w:r>
      <w:r w:rsidRPr="005812E1">
        <w:rPr>
          <w:b/>
          <w:bCs/>
          <w:i/>
          <w:sz w:val="20"/>
          <w:szCs w:val="20"/>
        </w:rPr>
        <w:fldChar w:fldCharType="end"/>
      </w:r>
      <w:r w:rsidRPr="005812E1">
        <w:rPr>
          <w:b/>
          <w:bCs/>
          <w:i/>
          <w:sz w:val="20"/>
          <w:szCs w:val="20"/>
        </w:rPr>
        <w:t>: RAN4 to introduce the RRM rela</w:t>
      </w:r>
      <w:r w:rsidR="008338CB" w:rsidRPr="005812E1">
        <w:rPr>
          <w:b/>
          <w:bCs/>
          <w:i/>
          <w:sz w:val="20"/>
          <w:szCs w:val="20"/>
        </w:rPr>
        <w:t>x</w:t>
      </w:r>
      <w:r w:rsidRPr="005812E1">
        <w:rPr>
          <w:b/>
          <w:bCs/>
          <w:i/>
          <w:sz w:val="20"/>
          <w:szCs w:val="20"/>
        </w:rPr>
        <w:t>ation test case</w:t>
      </w:r>
      <w:r w:rsidR="00FA3D4F" w:rsidRPr="005812E1">
        <w:rPr>
          <w:b/>
          <w:bCs/>
          <w:i/>
          <w:sz w:val="20"/>
          <w:szCs w:val="20"/>
        </w:rPr>
        <w:t>s</w:t>
      </w:r>
      <w:r w:rsidRPr="005812E1">
        <w:rPr>
          <w:b/>
          <w:bCs/>
          <w:i/>
          <w:sz w:val="20"/>
          <w:szCs w:val="20"/>
        </w:rPr>
        <w:t xml:space="preserve"> similar as </w:t>
      </w:r>
      <w:r w:rsidR="00FA3D4F" w:rsidRPr="005812E1">
        <w:rPr>
          <w:b/>
          <w:bCs/>
          <w:i/>
          <w:sz w:val="20"/>
          <w:szCs w:val="20"/>
        </w:rPr>
        <w:t>Rel-16 cell reselection.</w:t>
      </w:r>
      <w:bookmarkEnd w:id="9"/>
    </w:p>
    <w:p w14:paraId="5177EB35" w14:textId="28DEB833" w:rsidR="00D84E31" w:rsidRPr="005812E1" w:rsidRDefault="00D84E31" w:rsidP="005812E1">
      <w:pPr>
        <w:spacing w:before="120" w:after="120"/>
        <w:jc w:val="both"/>
        <w:rPr>
          <w:rFonts w:eastAsiaTheme="minorEastAsia"/>
          <w:iCs/>
          <w:sz w:val="20"/>
          <w:szCs w:val="20"/>
        </w:rPr>
      </w:pPr>
      <w:r w:rsidRPr="005812E1">
        <w:rPr>
          <w:rFonts w:eastAsiaTheme="minorEastAsia"/>
          <w:iCs/>
          <w:sz w:val="20"/>
          <w:szCs w:val="20"/>
        </w:rPr>
        <w:t xml:space="preserve">In LP-WUS, a new MR offloading mode is defined. </w:t>
      </w:r>
      <w:r w:rsidR="00C71FA8" w:rsidRPr="005812E1">
        <w:rPr>
          <w:rFonts w:eastAsiaTheme="minorEastAsia"/>
          <w:iCs/>
          <w:sz w:val="20"/>
          <w:szCs w:val="20"/>
        </w:rPr>
        <w:t xml:space="preserve">In this mode, UE is only </w:t>
      </w:r>
      <w:r w:rsidR="00F91691" w:rsidRPr="005812E1">
        <w:rPr>
          <w:rFonts w:eastAsiaTheme="minorEastAsia"/>
          <w:iCs/>
          <w:sz w:val="20"/>
          <w:szCs w:val="20"/>
        </w:rPr>
        <w:t>leveraging</w:t>
      </w:r>
      <w:r w:rsidR="00C71FA8" w:rsidRPr="005812E1">
        <w:rPr>
          <w:rFonts w:eastAsiaTheme="minorEastAsia"/>
          <w:iCs/>
          <w:sz w:val="20"/>
          <w:szCs w:val="20"/>
        </w:rPr>
        <w:t xml:space="preserve"> the LR to monitor the </w:t>
      </w:r>
      <w:r w:rsidR="001F377F" w:rsidRPr="005812E1">
        <w:rPr>
          <w:rFonts w:eastAsiaTheme="minorEastAsia"/>
          <w:iCs/>
          <w:sz w:val="20"/>
          <w:szCs w:val="20"/>
        </w:rPr>
        <w:t xml:space="preserve">serving cell </w:t>
      </w:r>
      <w:r w:rsidR="00C71FA8" w:rsidRPr="005812E1">
        <w:rPr>
          <w:rFonts w:eastAsiaTheme="minorEastAsia"/>
          <w:iCs/>
          <w:sz w:val="20"/>
          <w:szCs w:val="20"/>
        </w:rPr>
        <w:t xml:space="preserve">status and the MR is totally shut off. </w:t>
      </w:r>
      <w:r w:rsidR="00F91691" w:rsidRPr="005812E1">
        <w:rPr>
          <w:rFonts w:eastAsiaTheme="minorEastAsia"/>
          <w:iCs/>
          <w:sz w:val="20"/>
          <w:szCs w:val="20"/>
        </w:rPr>
        <w:t>If we define the test case based on legacy cell reselection, o</w:t>
      </w:r>
      <w:r w:rsidR="00C71FA8" w:rsidRPr="005812E1">
        <w:rPr>
          <w:rFonts w:eastAsiaTheme="minorEastAsia"/>
          <w:iCs/>
          <w:sz w:val="20"/>
          <w:szCs w:val="20"/>
        </w:rPr>
        <w:t>ne</w:t>
      </w:r>
      <w:r w:rsidR="00F91691" w:rsidRPr="005812E1">
        <w:rPr>
          <w:rFonts w:eastAsiaTheme="minorEastAsia"/>
          <w:iCs/>
          <w:sz w:val="20"/>
          <w:szCs w:val="20"/>
        </w:rPr>
        <w:t xml:space="preserve"> possible solution is to define a long cell reselection period. In time T1, UE enters LR mode based on good quality and reasonable threshold. After T1, the </w:t>
      </w:r>
      <w:r w:rsidR="0092758B" w:rsidRPr="005812E1">
        <w:rPr>
          <w:rFonts w:eastAsiaTheme="minorEastAsia"/>
          <w:iCs/>
          <w:sz w:val="20"/>
          <w:szCs w:val="20"/>
        </w:rPr>
        <w:t xml:space="preserve">transmitted signal quality will be lower and trigger the </w:t>
      </w:r>
      <w:r w:rsidR="00663E1E" w:rsidRPr="005812E1">
        <w:rPr>
          <w:rFonts w:eastAsiaTheme="minorEastAsia"/>
          <w:iCs/>
          <w:sz w:val="20"/>
          <w:szCs w:val="20"/>
        </w:rPr>
        <w:t xml:space="preserve">UE to fallback to MR mode and UE will start cell reselection procedure. However, this method seems </w:t>
      </w:r>
      <w:r w:rsidR="00AC747E" w:rsidRPr="005812E1">
        <w:rPr>
          <w:rFonts w:eastAsiaTheme="minorEastAsia"/>
          <w:iCs/>
          <w:sz w:val="20"/>
          <w:szCs w:val="20"/>
        </w:rPr>
        <w:t xml:space="preserve">not verify the UE’s </w:t>
      </w:r>
      <w:proofErr w:type="spellStart"/>
      <w:r w:rsidR="00AC747E" w:rsidRPr="005812E1">
        <w:rPr>
          <w:rFonts w:eastAsiaTheme="minorEastAsia"/>
          <w:iCs/>
          <w:sz w:val="20"/>
          <w:szCs w:val="20"/>
        </w:rPr>
        <w:t>behvaiour</w:t>
      </w:r>
      <w:proofErr w:type="spellEnd"/>
      <w:r w:rsidR="00AC747E" w:rsidRPr="005812E1">
        <w:rPr>
          <w:rFonts w:eastAsiaTheme="minorEastAsia"/>
          <w:iCs/>
          <w:sz w:val="20"/>
          <w:szCs w:val="20"/>
        </w:rPr>
        <w:t xml:space="preserve"> in LR mode directly.  Another solution is to introduce a new test mode, when UE enters LR </w:t>
      </w:r>
      <w:r w:rsidR="009D562B" w:rsidRPr="005812E1">
        <w:rPr>
          <w:rFonts w:eastAsiaTheme="minorEastAsia"/>
          <w:iCs/>
          <w:sz w:val="20"/>
          <w:szCs w:val="20"/>
        </w:rPr>
        <w:t>or</w:t>
      </w:r>
      <w:r w:rsidR="00AC747E" w:rsidRPr="005812E1">
        <w:rPr>
          <w:rFonts w:eastAsiaTheme="minorEastAsia"/>
          <w:iCs/>
          <w:sz w:val="20"/>
          <w:szCs w:val="20"/>
        </w:rPr>
        <w:t xml:space="preserve"> fallback</w:t>
      </w:r>
      <w:r w:rsidR="009D562B" w:rsidRPr="005812E1">
        <w:rPr>
          <w:rFonts w:eastAsiaTheme="minorEastAsia"/>
          <w:iCs/>
          <w:sz w:val="20"/>
          <w:szCs w:val="20"/>
        </w:rPr>
        <w:t>s</w:t>
      </w:r>
      <w:r w:rsidR="00AC747E" w:rsidRPr="005812E1">
        <w:rPr>
          <w:rFonts w:eastAsiaTheme="minorEastAsia"/>
          <w:iCs/>
          <w:sz w:val="20"/>
          <w:szCs w:val="20"/>
        </w:rPr>
        <w:t xml:space="preserve"> to MR, some new indications will be triggered to test equipment. Therefore, RAN4 needs to discuss the test methodology for MR offloading test first.</w:t>
      </w:r>
    </w:p>
    <w:p w14:paraId="3E6CCD2A" w14:textId="4AB722C4" w:rsidR="00163A63" w:rsidRPr="005812E1" w:rsidRDefault="00163A63" w:rsidP="005812E1">
      <w:pPr>
        <w:spacing w:before="120" w:after="120"/>
        <w:jc w:val="both"/>
        <w:rPr>
          <w:rFonts w:eastAsiaTheme="minorEastAsia"/>
          <w:iCs/>
          <w:sz w:val="20"/>
          <w:szCs w:val="20"/>
        </w:rPr>
      </w:pPr>
      <w:bookmarkStart w:id="10" w:name="_Ref196919786"/>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3</w:t>
      </w:r>
      <w:r w:rsidRPr="005812E1">
        <w:rPr>
          <w:b/>
          <w:bCs/>
          <w:i/>
          <w:sz w:val="20"/>
          <w:szCs w:val="20"/>
        </w:rPr>
        <w:fldChar w:fldCharType="end"/>
      </w:r>
      <w:r w:rsidRPr="005812E1">
        <w:rPr>
          <w:b/>
          <w:bCs/>
          <w:i/>
          <w:sz w:val="20"/>
          <w:szCs w:val="20"/>
        </w:rPr>
        <w:t xml:space="preserve">: RAN4 to discuss the test methodology </w:t>
      </w:r>
      <w:r w:rsidR="002A32BA" w:rsidRPr="005812E1">
        <w:rPr>
          <w:b/>
          <w:bCs/>
          <w:i/>
          <w:sz w:val="20"/>
          <w:szCs w:val="20"/>
        </w:rPr>
        <w:t xml:space="preserve">about how </w:t>
      </w:r>
      <w:r w:rsidRPr="005812E1">
        <w:rPr>
          <w:b/>
          <w:bCs/>
          <w:i/>
          <w:sz w:val="20"/>
          <w:szCs w:val="20"/>
        </w:rPr>
        <w:t xml:space="preserve">to verify </w:t>
      </w:r>
      <w:r w:rsidR="006B531A" w:rsidRPr="005812E1">
        <w:rPr>
          <w:b/>
          <w:bCs/>
          <w:i/>
          <w:sz w:val="20"/>
          <w:szCs w:val="20"/>
        </w:rPr>
        <w:t xml:space="preserve">MR </w:t>
      </w:r>
      <w:r w:rsidR="00EF69D4" w:rsidRPr="005812E1">
        <w:rPr>
          <w:b/>
          <w:bCs/>
          <w:i/>
          <w:sz w:val="20"/>
          <w:szCs w:val="20"/>
        </w:rPr>
        <w:t>RRM</w:t>
      </w:r>
      <w:r w:rsidRPr="005812E1">
        <w:rPr>
          <w:b/>
          <w:bCs/>
          <w:i/>
          <w:sz w:val="20"/>
          <w:szCs w:val="20"/>
        </w:rPr>
        <w:t xml:space="preserve"> offloading scenario, such as whether to introduce a new test mode.</w:t>
      </w:r>
      <w:bookmarkEnd w:id="10"/>
    </w:p>
    <w:p w14:paraId="65EA9467" w14:textId="4FA19F61" w:rsidR="000044CA" w:rsidRPr="005812E1" w:rsidRDefault="005F42BD" w:rsidP="005812E1">
      <w:pPr>
        <w:spacing w:before="120" w:after="120"/>
        <w:jc w:val="both"/>
        <w:rPr>
          <w:rFonts w:eastAsiaTheme="minorEastAsia"/>
          <w:b/>
          <w:bCs/>
          <w:sz w:val="20"/>
          <w:szCs w:val="20"/>
          <w:u w:val="single"/>
        </w:rPr>
      </w:pPr>
      <w:r w:rsidRPr="005812E1">
        <w:rPr>
          <w:rFonts w:eastAsiaTheme="minorEastAsia"/>
          <w:b/>
          <w:bCs/>
          <w:sz w:val="20"/>
          <w:szCs w:val="20"/>
          <w:u w:val="single"/>
        </w:rPr>
        <w:t>Test Configuration</w:t>
      </w:r>
    </w:p>
    <w:p w14:paraId="53AE0C7E" w14:textId="55D906B3" w:rsidR="009C6BB3" w:rsidRPr="005812E1" w:rsidRDefault="005C2921" w:rsidP="005812E1">
      <w:pPr>
        <w:spacing w:before="120" w:after="120"/>
        <w:jc w:val="both"/>
        <w:rPr>
          <w:rFonts w:eastAsiaTheme="minorEastAsia"/>
          <w:iCs/>
          <w:sz w:val="20"/>
          <w:szCs w:val="20"/>
        </w:rPr>
      </w:pPr>
      <w:r w:rsidRPr="005812E1">
        <w:rPr>
          <w:rFonts w:eastAsiaTheme="minorEastAsia"/>
          <w:iCs/>
          <w:sz w:val="20"/>
          <w:szCs w:val="20"/>
        </w:rPr>
        <w:t xml:space="preserve">In LP-WUS, two different reference signals requirement are defined, LP-SS and legacy SSB. </w:t>
      </w:r>
      <w:r w:rsidR="00660E95" w:rsidRPr="005812E1">
        <w:rPr>
          <w:rFonts w:eastAsiaTheme="minorEastAsia"/>
          <w:iCs/>
          <w:sz w:val="20"/>
          <w:szCs w:val="20"/>
        </w:rPr>
        <w:t>RAN4 can define a single test case to verify the LP-WUS UE with different capabilities</w:t>
      </w:r>
      <w:r w:rsidR="009819B0" w:rsidRPr="005812E1">
        <w:rPr>
          <w:rFonts w:eastAsiaTheme="minorEastAsia"/>
          <w:iCs/>
          <w:sz w:val="20"/>
          <w:szCs w:val="20"/>
        </w:rPr>
        <w:t xml:space="preserve"> for either LP-SS or SSB</w:t>
      </w:r>
      <w:r w:rsidR="00660E95" w:rsidRPr="005812E1">
        <w:rPr>
          <w:rFonts w:eastAsiaTheme="minorEastAsia"/>
          <w:iCs/>
          <w:sz w:val="20"/>
          <w:szCs w:val="20"/>
        </w:rPr>
        <w:t>.</w:t>
      </w:r>
      <w:r w:rsidR="009819B0" w:rsidRPr="005812E1">
        <w:rPr>
          <w:rFonts w:eastAsiaTheme="minorEastAsia"/>
          <w:iCs/>
          <w:sz w:val="20"/>
          <w:szCs w:val="20"/>
        </w:rPr>
        <w:t xml:space="preserve"> However, if UE supports both LP-SS and SSB, RAN4 needs to discuss whether to</w:t>
      </w:r>
      <w:r w:rsidR="006233D5" w:rsidRPr="005812E1">
        <w:rPr>
          <w:rFonts w:eastAsiaTheme="minorEastAsia"/>
          <w:iCs/>
          <w:sz w:val="20"/>
          <w:szCs w:val="20"/>
        </w:rPr>
        <w:t xml:space="preserve"> introduce the applicability to the </w:t>
      </w:r>
      <w:r w:rsidR="009819B0" w:rsidRPr="005812E1">
        <w:rPr>
          <w:rFonts w:eastAsiaTheme="minorEastAsia"/>
          <w:iCs/>
          <w:sz w:val="20"/>
          <w:szCs w:val="20"/>
        </w:rPr>
        <w:t>test, and which RS can be used for test</w:t>
      </w:r>
      <w:r w:rsidR="006233D5" w:rsidRPr="005812E1">
        <w:rPr>
          <w:rFonts w:eastAsiaTheme="minorEastAsia"/>
          <w:iCs/>
          <w:sz w:val="20"/>
          <w:szCs w:val="20"/>
        </w:rPr>
        <w:t>.</w:t>
      </w:r>
      <w:r w:rsidR="009C6BB3" w:rsidRPr="005812E1">
        <w:rPr>
          <w:rFonts w:eastAsiaTheme="minorEastAsia"/>
          <w:iCs/>
          <w:sz w:val="20"/>
          <w:szCs w:val="20"/>
        </w:rPr>
        <w:t xml:space="preserve"> Currently, for LP-WUS requirement and simulation, only FR1 is assumed. Thus, we prefer to only introduce the test case related to FR1. In LP-WUS, a new LP-SS signal is introduced. RAN4 needs to introduce the new LP-SS configuration with 320ms periodicity.</w:t>
      </w:r>
    </w:p>
    <w:p w14:paraId="2EDDACC0" w14:textId="63D40367" w:rsidR="006233D5" w:rsidRPr="005812E1" w:rsidRDefault="006233D5" w:rsidP="005812E1">
      <w:pPr>
        <w:spacing w:before="120" w:after="120"/>
        <w:jc w:val="both"/>
        <w:rPr>
          <w:rFonts w:eastAsiaTheme="minorEastAsia"/>
          <w:b/>
          <w:bCs/>
          <w:i/>
          <w:sz w:val="20"/>
          <w:szCs w:val="20"/>
        </w:rPr>
      </w:pPr>
      <w:bookmarkStart w:id="11" w:name="_Ref196919789"/>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4</w:t>
      </w:r>
      <w:r w:rsidRPr="005812E1">
        <w:rPr>
          <w:b/>
          <w:bCs/>
          <w:i/>
          <w:sz w:val="20"/>
          <w:szCs w:val="20"/>
        </w:rPr>
        <w:fldChar w:fldCharType="end"/>
      </w:r>
      <w:r w:rsidRPr="005812E1">
        <w:rPr>
          <w:b/>
          <w:bCs/>
          <w:i/>
          <w:sz w:val="20"/>
          <w:szCs w:val="20"/>
        </w:rPr>
        <w:t xml:space="preserve">: RAN4 to introduce </w:t>
      </w:r>
      <w:r w:rsidR="009819B0" w:rsidRPr="005812E1">
        <w:rPr>
          <w:b/>
          <w:bCs/>
          <w:i/>
          <w:sz w:val="20"/>
          <w:szCs w:val="20"/>
        </w:rPr>
        <w:t>a single</w:t>
      </w:r>
      <w:r w:rsidR="00CE0C03" w:rsidRPr="005812E1">
        <w:rPr>
          <w:b/>
          <w:bCs/>
          <w:i/>
          <w:sz w:val="20"/>
          <w:szCs w:val="20"/>
        </w:rPr>
        <w:t xml:space="preserve"> test for both LP-SS and SSB based LP-WUR UE.</w:t>
      </w:r>
      <w:bookmarkEnd w:id="11"/>
      <w:r w:rsidRPr="005812E1">
        <w:rPr>
          <w:b/>
          <w:bCs/>
          <w:i/>
          <w:sz w:val="20"/>
          <w:szCs w:val="20"/>
        </w:rPr>
        <w:t xml:space="preserve"> </w:t>
      </w:r>
    </w:p>
    <w:p w14:paraId="3229B4B9" w14:textId="3C407D34" w:rsidR="00A63741" w:rsidRPr="005812E1" w:rsidRDefault="00A63741" w:rsidP="005812E1">
      <w:pPr>
        <w:spacing w:before="120" w:after="120"/>
        <w:jc w:val="both"/>
        <w:rPr>
          <w:rFonts w:eastAsiaTheme="minorEastAsia"/>
          <w:iCs/>
          <w:sz w:val="20"/>
          <w:szCs w:val="20"/>
        </w:rPr>
      </w:pPr>
      <w:bookmarkStart w:id="12" w:name="_Ref196919792"/>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5</w:t>
      </w:r>
      <w:r w:rsidRPr="005812E1">
        <w:rPr>
          <w:b/>
          <w:bCs/>
          <w:i/>
          <w:sz w:val="20"/>
          <w:szCs w:val="20"/>
        </w:rPr>
        <w:fldChar w:fldCharType="end"/>
      </w:r>
      <w:r w:rsidRPr="005812E1">
        <w:rPr>
          <w:b/>
          <w:bCs/>
          <w:i/>
          <w:sz w:val="20"/>
          <w:szCs w:val="20"/>
        </w:rPr>
        <w:t xml:space="preserve">: RAN4 to </w:t>
      </w:r>
      <w:r w:rsidR="00DF6768" w:rsidRPr="005812E1">
        <w:rPr>
          <w:b/>
          <w:bCs/>
          <w:i/>
          <w:sz w:val="20"/>
          <w:szCs w:val="20"/>
        </w:rPr>
        <w:t xml:space="preserve">discuss </w:t>
      </w:r>
      <w:r w:rsidR="00CE0C03" w:rsidRPr="005812E1">
        <w:rPr>
          <w:b/>
          <w:bCs/>
          <w:i/>
          <w:sz w:val="20"/>
          <w:szCs w:val="20"/>
        </w:rPr>
        <w:t>whether</w:t>
      </w:r>
      <w:r w:rsidR="00DF6768" w:rsidRPr="005812E1">
        <w:rPr>
          <w:b/>
          <w:bCs/>
          <w:i/>
          <w:sz w:val="20"/>
          <w:szCs w:val="20"/>
        </w:rPr>
        <w:t xml:space="preserve"> to </w:t>
      </w:r>
      <w:r w:rsidR="00CE0C03" w:rsidRPr="005812E1">
        <w:rPr>
          <w:b/>
          <w:bCs/>
          <w:i/>
          <w:sz w:val="20"/>
          <w:szCs w:val="20"/>
        </w:rPr>
        <w:t>introduce an applicability</w:t>
      </w:r>
      <w:r w:rsidRPr="005812E1">
        <w:rPr>
          <w:b/>
          <w:bCs/>
          <w:i/>
          <w:sz w:val="20"/>
          <w:szCs w:val="20"/>
        </w:rPr>
        <w:t xml:space="preserve"> </w:t>
      </w:r>
      <w:r w:rsidR="00CE0C03" w:rsidRPr="005812E1">
        <w:rPr>
          <w:b/>
          <w:bCs/>
          <w:i/>
          <w:sz w:val="20"/>
          <w:szCs w:val="20"/>
        </w:rPr>
        <w:t>to</w:t>
      </w:r>
      <w:r w:rsidRPr="005812E1">
        <w:rPr>
          <w:b/>
          <w:bCs/>
          <w:i/>
          <w:sz w:val="20"/>
          <w:szCs w:val="20"/>
        </w:rPr>
        <w:t xml:space="preserve"> </w:t>
      </w:r>
      <w:r w:rsidR="006233D5" w:rsidRPr="005812E1">
        <w:rPr>
          <w:b/>
          <w:bCs/>
          <w:i/>
          <w:sz w:val="20"/>
          <w:szCs w:val="20"/>
        </w:rPr>
        <w:t xml:space="preserve">the LP-WUR UE </w:t>
      </w:r>
      <w:r w:rsidR="00CE0C03" w:rsidRPr="005812E1">
        <w:rPr>
          <w:b/>
          <w:bCs/>
          <w:i/>
          <w:sz w:val="20"/>
          <w:szCs w:val="20"/>
        </w:rPr>
        <w:t xml:space="preserve">which </w:t>
      </w:r>
      <w:r w:rsidR="006233D5" w:rsidRPr="005812E1">
        <w:rPr>
          <w:b/>
          <w:bCs/>
          <w:i/>
          <w:sz w:val="20"/>
          <w:szCs w:val="20"/>
        </w:rPr>
        <w:t>support</w:t>
      </w:r>
      <w:r w:rsidR="00CE0C03" w:rsidRPr="005812E1">
        <w:rPr>
          <w:b/>
          <w:bCs/>
          <w:i/>
          <w:sz w:val="20"/>
          <w:szCs w:val="20"/>
        </w:rPr>
        <w:t>s</w:t>
      </w:r>
      <w:r w:rsidR="006233D5" w:rsidRPr="005812E1">
        <w:rPr>
          <w:b/>
          <w:bCs/>
          <w:i/>
          <w:sz w:val="20"/>
          <w:szCs w:val="20"/>
        </w:rPr>
        <w:t xml:space="preserve"> </w:t>
      </w:r>
      <w:r w:rsidRPr="005812E1">
        <w:rPr>
          <w:b/>
          <w:bCs/>
          <w:i/>
          <w:sz w:val="20"/>
          <w:szCs w:val="20"/>
        </w:rPr>
        <w:t>both LP-SS and SSB.</w:t>
      </w:r>
      <w:bookmarkEnd w:id="12"/>
    </w:p>
    <w:p w14:paraId="618C5F75" w14:textId="7CD14B4A" w:rsidR="00436552" w:rsidRPr="005812E1" w:rsidRDefault="00436552" w:rsidP="005812E1">
      <w:pPr>
        <w:spacing w:before="120" w:after="120"/>
        <w:jc w:val="both"/>
        <w:rPr>
          <w:b/>
          <w:bCs/>
          <w:i/>
          <w:sz w:val="20"/>
          <w:szCs w:val="20"/>
        </w:rPr>
      </w:pPr>
      <w:bookmarkStart w:id="13" w:name="_Ref196919795"/>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6</w:t>
      </w:r>
      <w:r w:rsidRPr="005812E1">
        <w:rPr>
          <w:b/>
          <w:bCs/>
          <w:i/>
          <w:sz w:val="20"/>
          <w:szCs w:val="20"/>
        </w:rPr>
        <w:fldChar w:fldCharType="end"/>
      </w:r>
      <w:r w:rsidRPr="005812E1">
        <w:rPr>
          <w:b/>
          <w:bCs/>
          <w:i/>
          <w:sz w:val="20"/>
          <w:szCs w:val="20"/>
        </w:rPr>
        <w:t>: RAN4 to only introduce FR1 based LP-WUS test case.</w:t>
      </w:r>
      <w:bookmarkEnd w:id="13"/>
      <w:r w:rsidRPr="005812E1">
        <w:rPr>
          <w:b/>
          <w:bCs/>
          <w:i/>
          <w:sz w:val="20"/>
          <w:szCs w:val="20"/>
        </w:rPr>
        <w:t xml:space="preserve"> </w:t>
      </w:r>
    </w:p>
    <w:p w14:paraId="469CFEF1" w14:textId="5C7BDEAF" w:rsidR="00FE1C13" w:rsidRPr="005812E1" w:rsidRDefault="009C1CCB" w:rsidP="005812E1">
      <w:pPr>
        <w:spacing w:before="120" w:after="120"/>
        <w:jc w:val="both"/>
        <w:rPr>
          <w:rFonts w:eastAsiaTheme="minorEastAsia"/>
          <w:b/>
          <w:color w:val="000000" w:themeColor="text1"/>
          <w:sz w:val="20"/>
          <w:szCs w:val="20"/>
          <w:u w:val="single"/>
        </w:rPr>
      </w:pPr>
      <w:bookmarkStart w:id="14" w:name="_Ref196919803"/>
      <w:r w:rsidRPr="005812E1">
        <w:rPr>
          <w:b/>
          <w:bCs/>
          <w:i/>
          <w:sz w:val="20"/>
          <w:szCs w:val="20"/>
        </w:rPr>
        <w:t xml:space="preserve">Proposal </w:t>
      </w:r>
      <w:r w:rsidRPr="005812E1">
        <w:rPr>
          <w:b/>
          <w:bCs/>
          <w:i/>
          <w:sz w:val="20"/>
          <w:szCs w:val="20"/>
        </w:rPr>
        <w:fldChar w:fldCharType="begin"/>
      </w:r>
      <w:r w:rsidRPr="005812E1">
        <w:rPr>
          <w:b/>
          <w:bCs/>
          <w:i/>
          <w:sz w:val="20"/>
          <w:szCs w:val="20"/>
        </w:rPr>
        <w:instrText xml:space="preserve"> SEQ Proposal \* ARABIC </w:instrText>
      </w:r>
      <w:r w:rsidRPr="005812E1">
        <w:rPr>
          <w:b/>
          <w:bCs/>
          <w:i/>
          <w:sz w:val="20"/>
          <w:szCs w:val="20"/>
        </w:rPr>
        <w:fldChar w:fldCharType="separate"/>
      </w:r>
      <w:r w:rsidR="00F42295" w:rsidRPr="005812E1">
        <w:rPr>
          <w:b/>
          <w:bCs/>
          <w:i/>
          <w:noProof/>
          <w:sz w:val="20"/>
          <w:szCs w:val="20"/>
        </w:rPr>
        <w:t>7</w:t>
      </w:r>
      <w:r w:rsidRPr="005812E1">
        <w:rPr>
          <w:b/>
          <w:bCs/>
          <w:i/>
          <w:sz w:val="20"/>
          <w:szCs w:val="20"/>
        </w:rPr>
        <w:fldChar w:fldCharType="end"/>
      </w:r>
      <w:r w:rsidRPr="005812E1">
        <w:rPr>
          <w:b/>
          <w:bCs/>
          <w:i/>
          <w:sz w:val="20"/>
          <w:szCs w:val="20"/>
        </w:rPr>
        <w:t>: RAN4 to introduce new LP-SS configuration for LP-WUS test case.</w:t>
      </w:r>
      <w:bookmarkEnd w:id="14"/>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lastRenderedPageBreak/>
        <w:t>Summary</w:t>
      </w:r>
    </w:p>
    <w:p w14:paraId="20C5EFEC" w14:textId="1F1E8202" w:rsidR="003548F1" w:rsidRDefault="003548F1" w:rsidP="003548F1">
      <w:pPr>
        <w:jc w:val="both"/>
        <w:rPr>
          <w:rFonts w:eastAsiaTheme="minorEastAsia"/>
          <w:sz w:val="22"/>
          <w:szCs w:val="22"/>
          <w:lang w:val="en-US"/>
        </w:rPr>
      </w:pPr>
      <w:bookmarkStart w:id="15" w:name="_Hlk23953093"/>
      <w:r w:rsidRPr="00D57909">
        <w:rPr>
          <w:sz w:val="22"/>
          <w:szCs w:val="22"/>
          <w:lang w:val="en-US"/>
        </w:rPr>
        <w:t xml:space="preserve">In this contribution, we have </w:t>
      </w:r>
      <w:r w:rsidR="009C6BB3">
        <w:rPr>
          <w:rFonts w:eastAsiaTheme="minorEastAsia" w:hint="eastAsia"/>
          <w:sz w:val="22"/>
          <w:szCs w:val="22"/>
          <w:lang w:val="en-US"/>
        </w:rPr>
        <w:t xml:space="preserve">initially </w:t>
      </w:r>
      <w:r w:rsidRPr="00D57909">
        <w:rPr>
          <w:sz w:val="22"/>
          <w:szCs w:val="22"/>
          <w:lang w:val="en-US"/>
        </w:rPr>
        <w:t xml:space="preserve">discussed the </w:t>
      </w:r>
      <w:r w:rsidR="00B6763F" w:rsidRPr="00D57909">
        <w:rPr>
          <w:sz w:val="22"/>
          <w:szCs w:val="22"/>
          <w:lang w:val="en-US"/>
        </w:rPr>
        <w:t xml:space="preserve">LP-WUS </w:t>
      </w:r>
      <w:r w:rsidR="009C6BB3">
        <w:rPr>
          <w:rFonts w:eastAsiaTheme="minorEastAsia" w:hint="eastAsia"/>
          <w:sz w:val="22"/>
          <w:szCs w:val="22"/>
          <w:lang w:val="en-US"/>
        </w:rPr>
        <w:t>performance part</w:t>
      </w:r>
      <w:r w:rsidRPr="00D57909">
        <w:rPr>
          <w:sz w:val="22"/>
          <w:szCs w:val="22"/>
          <w:lang w:val="en-US"/>
        </w:rPr>
        <w:t xml:space="preserve">. Based on the discussions, we have made </w:t>
      </w:r>
      <w:proofErr w:type="gramStart"/>
      <w:r w:rsidRPr="00D57909">
        <w:rPr>
          <w:sz w:val="22"/>
          <w:szCs w:val="22"/>
          <w:lang w:val="en-US"/>
        </w:rPr>
        <w:t>following</w:t>
      </w:r>
      <w:proofErr w:type="gramEnd"/>
      <w:r w:rsidRPr="00D57909">
        <w:rPr>
          <w:sz w:val="22"/>
          <w:szCs w:val="22"/>
          <w:lang w:val="en-US"/>
        </w:rPr>
        <w:t xml:space="preserve"> proposals and observation</w:t>
      </w:r>
      <w:r w:rsidR="008762DC" w:rsidRPr="00D57909">
        <w:rPr>
          <w:sz w:val="22"/>
          <w:szCs w:val="22"/>
          <w:lang w:val="en-US"/>
        </w:rPr>
        <w:t>s</w:t>
      </w:r>
      <w:r w:rsidRPr="00D57909">
        <w:rPr>
          <w:sz w:val="22"/>
          <w:szCs w:val="22"/>
          <w:lang w:val="en-US"/>
        </w:rPr>
        <w:t>:</w:t>
      </w:r>
    </w:p>
    <w:p w14:paraId="54815799" w14:textId="3ECF7D68"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_Ref196919778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1</w:t>
      </w:r>
      <w:r w:rsidR="00F42295" w:rsidRPr="00D57909">
        <w:rPr>
          <w:rFonts w:asciiTheme="minorHAnsi" w:hAnsiTheme="minorHAnsi" w:cstheme="minorHAnsi"/>
          <w:b/>
          <w:bCs/>
          <w:i/>
          <w:sz w:val="22"/>
          <w:szCs w:val="20"/>
        </w:rPr>
        <w:t xml:space="preserve">: </w:t>
      </w:r>
      <w:r w:rsidR="00F42295">
        <w:rPr>
          <w:rFonts w:asciiTheme="minorHAnsi" w:hAnsiTheme="minorHAnsi" w:cstheme="minorHAnsi"/>
          <w:b/>
          <w:bCs/>
          <w:i/>
          <w:sz w:val="22"/>
          <w:szCs w:val="20"/>
        </w:rPr>
        <w:t xml:space="preserve">RAN4 to </w:t>
      </w:r>
      <w:r w:rsidR="00F42295">
        <w:rPr>
          <w:rFonts w:asciiTheme="minorHAnsi" w:eastAsiaTheme="minorEastAsia" w:hAnsiTheme="minorHAnsi" w:cstheme="minorHAnsi" w:hint="eastAsia"/>
          <w:b/>
          <w:bCs/>
          <w:i/>
          <w:sz w:val="22"/>
          <w:szCs w:val="20"/>
        </w:rPr>
        <w:t xml:space="preserve">define the test cases to verify both </w:t>
      </w:r>
      <w:r w:rsidR="00F42295">
        <w:rPr>
          <w:rFonts w:asciiTheme="minorHAnsi" w:eastAsiaTheme="minorEastAsia" w:hAnsiTheme="minorHAnsi" w:cstheme="minorHAnsi"/>
          <w:b/>
          <w:bCs/>
          <w:i/>
          <w:sz w:val="22"/>
          <w:szCs w:val="20"/>
        </w:rPr>
        <w:t>MR RRM</w:t>
      </w:r>
      <w:r w:rsidR="00F42295">
        <w:rPr>
          <w:rFonts w:asciiTheme="minorHAnsi" w:eastAsiaTheme="minorEastAsia" w:hAnsiTheme="minorHAnsi" w:cstheme="minorHAnsi" w:hint="eastAsia"/>
          <w:b/>
          <w:bCs/>
          <w:i/>
          <w:sz w:val="22"/>
          <w:szCs w:val="20"/>
        </w:rPr>
        <w:t xml:space="preserve"> relaxation and </w:t>
      </w:r>
      <w:r w:rsidR="00F42295">
        <w:rPr>
          <w:rFonts w:asciiTheme="minorHAnsi" w:eastAsiaTheme="minorEastAsia" w:hAnsiTheme="minorHAnsi" w:cstheme="minorHAnsi"/>
          <w:b/>
          <w:bCs/>
          <w:i/>
          <w:sz w:val="22"/>
          <w:szCs w:val="20"/>
        </w:rPr>
        <w:t>MR RRM</w:t>
      </w:r>
      <w:r w:rsidR="00F42295">
        <w:rPr>
          <w:rFonts w:asciiTheme="minorHAnsi" w:eastAsiaTheme="minorEastAsia" w:hAnsiTheme="minorHAnsi" w:cstheme="minorHAnsi" w:hint="eastAsia"/>
          <w:b/>
          <w:bCs/>
          <w:i/>
          <w:sz w:val="22"/>
          <w:szCs w:val="20"/>
        </w:rPr>
        <w:t xml:space="preserve"> offloading scenarios</w:t>
      </w:r>
      <w:r w:rsidR="00F42295">
        <w:rPr>
          <w:rFonts w:asciiTheme="minorHAnsi" w:hAnsiTheme="minorHAnsi" w:cstheme="minorHAnsi"/>
          <w:b/>
          <w:bCs/>
          <w:i/>
          <w:sz w:val="22"/>
          <w:szCs w:val="20"/>
        </w:rPr>
        <w:t>.</w:t>
      </w:r>
      <w:r>
        <w:rPr>
          <w:rFonts w:eastAsiaTheme="minorEastAsia"/>
          <w:sz w:val="22"/>
          <w:szCs w:val="22"/>
          <w:lang w:val="en-US"/>
        </w:rPr>
        <w:fldChar w:fldCharType="end"/>
      </w:r>
    </w:p>
    <w:p w14:paraId="5385CB82" w14:textId="2B2F8AFC"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2</w:t>
      </w:r>
      <w:r w:rsidR="00F42295" w:rsidRPr="00D57909">
        <w:rPr>
          <w:rFonts w:asciiTheme="minorHAnsi" w:hAnsiTheme="minorHAnsi" w:cstheme="minorHAnsi"/>
          <w:b/>
          <w:bCs/>
          <w:i/>
          <w:sz w:val="22"/>
          <w:szCs w:val="20"/>
        </w:rPr>
        <w:t>:</w:t>
      </w:r>
      <w:r w:rsidR="00F42295">
        <w:rPr>
          <w:rFonts w:asciiTheme="minorHAnsi" w:hAnsiTheme="minorHAnsi" w:cstheme="minorHAnsi"/>
          <w:b/>
          <w:bCs/>
          <w:i/>
          <w:sz w:val="22"/>
          <w:szCs w:val="20"/>
        </w:rPr>
        <w:t xml:space="preserve"> RAN4 to introduce the RRM relaxation test cases similar as Rel-16 cell reselection.</w:t>
      </w:r>
      <w:r>
        <w:rPr>
          <w:rFonts w:eastAsiaTheme="minorEastAsia"/>
          <w:sz w:val="22"/>
          <w:szCs w:val="22"/>
          <w:lang w:val="en-US"/>
        </w:rPr>
        <w:fldChar w:fldCharType="end"/>
      </w:r>
    </w:p>
    <w:p w14:paraId="6780CF4B" w14:textId="0148093F"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3</w:t>
      </w:r>
      <w:r w:rsidR="00F42295" w:rsidRPr="00D57909">
        <w:rPr>
          <w:rFonts w:asciiTheme="minorHAnsi" w:hAnsiTheme="minorHAnsi" w:cstheme="minorHAnsi"/>
          <w:b/>
          <w:bCs/>
          <w:i/>
          <w:sz w:val="22"/>
          <w:szCs w:val="20"/>
        </w:rPr>
        <w:t xml:space="preserve">: </w:t>
      </w:r>
      <w:r w:rsidR="00F42295" w:rsidRPr="002A32BA">
        <w:rPr>
          <w:rFonts w:asciiTheme="minorHAnsi" w:hAnsiTheme="minorHAnsi" w:cstheme="minorHAnsi" w:hint="eastAsia"/>
          <w:b/>
          <w:bCs/>
          <w:i/>
          <w:sz w:val="22"/>
          <w:szCs w:val="20"/>
        </w:rPr>
        <w:t xml:space="preserve">RAN4 to discuss the test methodology about how to verify </w:t>
      </w:r>
      <w:r w:rsidR="00F42295">
        <w:rPr>
          <w:rFonts w:asciiTheme="minorHAnsi" w:hAnsiTheme="minorHAnsi" w:cstheme="minorHAnsi"/>
          <w:b/>
          <w:bCs/>
          <w:i/>
          <w:sz w:val="22"/>
          <w:szCs w:val="20"/>
        </w:rPr>
        <w:t xml:space="preserve">MR </w:t>
      </w:r>
      <w:r w:rsidR="00F42295" w:rsidRPr="002A32BA">
        <w:rPr>
          <w:rFonts w:asciiTheme="minorHAnsi" w:hAnsiTheme="minorHAnsi" w:cstheme="minorHAnsi"/>
          <w:b/>
          <w:bCs/>
          <w:i/>
          <w:sz w:val="22"/>
          <w:szCs w:val="20"/>
        </w:rPr>
        <w:t>RRM</w:t>
      </w:r>
      <w:r w:rsidR="00F42295" w:rsidRPr="002A32BA">
        <w:rPr>
          <w:rFonts w:asciiTheme="minorHAnsi" w:hAnsiTheme="minorHAnsi" w:cstheme="minorHAnsi" w:hint="eastAsia"/>
          <w:b/>
          <w:bCs/>
          <w:i/>
          <w:sz w:val="22"/>
          <w:szCs w:val="20"/>
        </w:rPr>
        <w:t xml:space="preserve"> offloading scenario, such as whether to introduce a new test mode.</w:t>
      </w:r>
      <w:r>
        <w:rPr>
          <w:rFonts w:eastAsiaTheme="minorEastAsia"/>
          <w:sz w:val="22"/>
          <w:szCs w:val="22"/>
          <w:lang w:val="en-US"/>
        </w:rPr>
        <w:fldChar w:fldCharType="end"/>
      </w:r>
    </w:p>
    <w:p w14:paraId="46FF97A5" w14:textId="11FCC424"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_Ref196919789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4</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Pr>
          <w:rFonts w:asciiTheme="minorHAnsi" w:hAnsiTheme="minorHAnsi" w:cstheme="minorHAnsi"/>
          <w:b/>
          <w:bCs/>
          <w:i/>
          <w:sz w:val="22"/>
          <w:szCs w:val="20"/>
        </w:rPr>
        <w:t xml:space="preserve"> introduce a single test for both LP-SS and SSB based LP-WUR UE.</w:t>
      </w:r>
      <w:r>
        <w:rPr>
          <w:rFonts w:eastAsiaTheme="minorEastAsia"/>
          <w:sz w:val="22"/>
          <w:szCs w:val="22"/>
          <w:lang w:val="en-US"/>
        </w:rPr>
        <w:fldChar w:fldCharType="end"/>
      </w:r>
    </w:p>
    <w:p w14:paraId="04196F49" w14:textId="79049C94"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5</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Pr>
          <w:rFonts w:asciiTheme="minorHAnsi" w:hAnsiTheme="minorHAnsi" w:cstheme="minorHAnsi"/>
          <w:b/>
          <w:bCs/>
          <w:i/>
          <w:sz w:val="22"/>
          <w:szCs w:val="20"/>
        </w:rPr>
        <w:t xml:space="preserve"> discuss whether to introduce an applicability to the LP-WUR UE which supports both LP-SS and SSB.</w:t>
      </w:r>
      <w:r>
        <w:rPr>
          <w:rFonts w:eastAsiaTheme="minorEastAsia"/>
          <w:sz w:val="22"/>
          <w:szCs w:val="22"/>
          <w:lang w:val="en-US"/>
        </w:rPr>
        <w:fldChar w:fldCharType="end"/>
      </w:r>
    </w:p>
    <w:p w14:paraId="3DF6BE7B" w14:textId="43446B49"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6</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sidRPr="00436552">
        <w:rPr>
          <w:rFonts w:asciiTheme="minorHAnsi" w:hAnsiTheme="minorHAnsi" w:cstheme="minorHAnsi"/>
          <w:b/>
          <w:bCs/>
          <w:i/>
          <w:sz w:val="22"/>
          <w:szCs w:val="20"/>
        </w:rPr>
        <w:t xml:space="preserve"> only introduce FR1 based LP-WUS test case.</w:t>
      </w:r>
      <w:r>
        <w:rPr>
          <w:rFonts w:eastAsiaTheme="minorEastAsia"/>
          <w:sz w:val="22"/>
          <w:szCs w:val="22"/>
          <w:lang w:val="en-US"/>
        </w:rPr>
        <w:fldChar w:fldCharType="end"/>
      </w:r>
    </w:p>
    <w:p w14:paraId="2EC2D9CB" w14:textId="5812CCE9" w:rsidR="009C6BB3" w:rsidRP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_Ref196919803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7</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sidRPr="00436552">
        <w:rPr>
          <w:rFonts w:asciiTheme="minorHAnsi" w:hAnsiTheme="minorHAnsi" w:cstheme="minorHAnsi"/>
          <w:b/>
          <w:bCs/>
          <w:i/>
          <w:sz w:val="22"/>
          <w:szCs w:val="20"/>
        </w:rPr>
        <w:t xml:space="preserve"> introduce new LP-SS configuration for LP-WUS test case.</w:t>
      </w:r>
      <w:r>
        <w:rPr>
          <w:rFonts w:eastAsiaTheme="minorEastAsia"/>
          <w:sz w:val="22"/>
          <w:szCs w:val="22"/>
          <w:lang w:val="en-US"/>
        </w:rPr>
        <w:fldChar w:fldCharType="end"/>
      </w:r>
    </w:p>
    <w:bookmarkEnd w:id="15"/>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5"/>
      <w:bookmarkEnd w:id="6"/>
    </w:p>
    <w:p w14:paraId="2041E640" w14:textId="620CA6FA" w:rsidR="00DE3A1B" w:rsidRPr="005812E1" w:rsidRDefault="00D87CB0" w:rsidP="00D87CB0">
      <w:pPr>
        <w:spacing w:before="120"/>
        <w:jc w:val="both"/>
        <w:rPr>
          <w:sz w:val="20"/>
          <w:szCs w:val="20"/>
        </w:rPr>
      </w:pPr>
      <w:bookmarkStart w:id="16" w:name="_Hlk174049389"/>
      <w:r w:rsidRPr="005812E1">
        <w:rPr>
          <w:sz w:val="20"/>
          <w:szCs w:val="20"/>
        </w:rPr>
        <w:t xml:space="preserve">[1]. </w:t>
      </w:r>
      <w:r w:rsidR="00294393" w:rsidRPr="005812E1">
        <w:rPr>
          <w:sz w:val="20"/>
          <w:szCs w:val="20"/>
        </w:rPr>
        <w:t>R4-2</w:t>
      </w:r>
      <w:r w:rsidR="00397B3F" w:rsidRPr="005812E1">
        <w:rPr>
          <w:rFonts w:eastAsiaTheme="minorEastAsia" w:hint="eastAsia"/>
          <w:sz w:val="20"/>
          <w:szCs w:val="20"/>
        </w:rPr>
        <w:t>5</w:t>
      </w:r>
      <w:r w:rsidR="00261806" w:rsidRPr="005812E1">
        <w:rPr>
          <w:rFonts w:eastAsiaTheme="minorEastAsia" w:hint="eastAsia"/>
          <w:sz w:val="20"/>
          <w:szCs w:val="20"/>
        </w:rPr>
        <w:t>0</w:t>
      </w:r>
      <w:r w:rsidR="00640A16">
        <w:rPr>
          <w:rFonts w:eastAsiaTheme="minorEastAsia"/>
          <w:sz w:val="20"/>
          <w:szCs w:val="20"/>
        </w:rPr>
        <w:t>8280</w:t>
      </w:r>
      <w:r w:rsidR="008B3CA1" w:rsidRPr="005812E1">
        <w:rPr>
          <w:sz w:val="20"/>
          <w:szCs w:val="20"/>
        </w:rPr>
        <w:t>, “</w:t>
      </w:r>
      <w:r w:rsidR="00294393" w:rsidRPr="005812E1">
        <w:rPr>
          <w:sz w:val="20"/>
          <w:szCs w:val="20"/>
        </w:rPr>
        <w:t>WF for RRM requirements for LP-WUS/WUR</w:t>
      </w:r>
      <w:r w:rsidR="008B3CA1" w:rsidRPr="005812E1">
        <w:rPr>
          <w:sz w:val="20"/>
          <w:szCs w:val="20"/>
        </w:rPr>
        <w:t xml:space="preserve">”, </w:t>
      </w:r>
      <w:r w:rsidR="00052B0B" w:rsidRPr="005812E1">
        <w:rPr>
          <w:sz w:val="20"/>
          <w:szCs w:val="20"/>
        </w:rPr>
        <w:t>vivo</w:t>
      </w:r>
      <w:bookmarkEnd w:id="16"/>
    </w:p>
    <w:p w14:paraId="54363A8E" w14:textId="48882804" w:rsidR="00A715BA" w:rsidRPr="005812E1" w:rsidRDefault="00D9196C" w:rsidP="00D87CB0">
      <w:pPr>
        <w:spacing w:before="120"/>
        <w:jc w:val="both"/>
        <w:rPr>
          <w:sz w:val="20"/>
          <w:szCs w:val="20"/>
        </w:rPr>
      </w:pPr>
      <w:r w:rsidRPr="005812E1">
        <w:rPr>
          <w:sz w:val="20"/>
          <w:szCs w:val="20"/>
        </w:rPr>
        <w:t xml:space="preserve">[2]. </w:t>
      </w:r>
      <w:r w:rsidR="00A06C0F" w:rsidRPr="005812E1">
        <w:rPr>
          <w:sz w:val="20"/>
          <w:szCs w:val="20"/>
        </w:rPr>
        <w:t>RP-240</w:t>
      </w:r>
      <w:r w:rsidR="00A06C0F" w:rsidRPr="005812E1">
        <w:rPr>
          <w:rFonts w:hint="eastAsia"/>
          <w:sz w:val="20"/>
          <w:szCs w:val="20"/>
        </w:rPr>
        <w:t>773</w:t>
      </w:r>
      <w:r w:rsidR="00A06C0F" w:rsidRPr="005812E1">
        <w:rPr>
          <w:sz w:val="20"/>
          <w:szCs w:val="20"/>
        </w:rPr>
        <w:t>, “</w:t>
      </w:r>
      <w:r w:rsidR="00A06C0F" w:rsidRPr="005812E1">
        <w:rPr>
          <w:rFonts w:hint="eastAsia"/>
          <w:sz w:val="20"/>
          <w:szCs w:val="20"/>
        </w:rPr>
        <w:t>New WID: Low-power wake-up signal and receiver for NR (LP-WUS/WUR)</w:t>
      </w:r>
      <w:r w:rsidR="00A06C0F" w:rsidRPr="005812E1">
        <w:rPr>
          <w:sz w:val="20"/>
          <w:szCs w:val="20"/>
        </w:rPr>
        <w:t>”, vivo, NTT DOCOMO, Ericsson, MediaTek, Samsung</w:t>
      </w:r>
      <w:r w:rsidR="00A06C0F" w:rsidRPr="005812E1">
        <w:rPr>
          <w:rFonts w:hint="eastAsia"/>
          <w:sz w:val="20"/>
          <w:szCs w:val="20"/>
        </w:rPr>
        <w:t xml:space="preserve">, </w:t>
      </w:r>
      <w:r w:rsidR="00A06C0F" w:rsidRPr="005812E1">
        <w:rPr>
          <w:sz w:val="20"/>
          <w:szCs w:val="20"/>
        </w:rPr>
        <w:t>Sony</w:t>
      </w:r>
    </w:p>
    <w:sectPr w:rsidR="00A715BA" w:rsidRPr="005812E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6927" w14:textId="77777777" w:rsidR="006D4CE7" w:rsidRDefault="006D4CE7">
      <w:r>
        <w:separator/>
      </w:r>
    </w:p>
  </w:endnote>
  <w:endnote w:type="continuationSeparator" w:id="0">
    <w:p w14:paraId="62E4EBBF" w14:textId="77777777" w:rsidR="006D4CE7" w:rsidRDefault="006D4CE7">
      <w:r>
        <w:continuationSeparator/>
      </w:r>
    </w:p>
  </w:endnote>
  <w:endnote w:type="continuationNotice" w:id="1">
    <w:p w14:paraId="1DBC9638" w14:textId="77777777" w:rsidR="006D4CE7" w:rsidRDefault="006D4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B84A" w14:textId="77777777" w:rsidR="006D4CE7" w:rsidRDefault="006D4CE7">
      <w:r>
        <w:separator/>
      </w:r>
    </w:p>
  </w:footnote>
  <w:footnote w:type="continuationSeparator" w:id="0">
    <w:p w14:paraId="65874084" w14:textId="77777777" w:rsidR="006D4CE7" w:rsidRDefault="006D4CE7">
      <w:r>
        <w:continuationSeparator/>
      </w:r>
    </w:p>
  </w:footnote>
  <w:footnote w:type="continuationNotice" w:id="1">
    <w:p w14:paraId="20F2482F" w14:textId="77777777" w:rsidR="006D4CE7" w:rsidRDefault="006D4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7"/>
  </w:num>
  <w:num w:numId="2" w16cid:durableId="1513445796">
    <w:abstractNumId w:val="9"/>
  </w:num>
  <w:num w:numId="3" w16cid:durableId="1847092749">
    <w:abstractNumId w:val="13"/>
  </w:num>
  <w:num w:numId="4" w16cid:durableId="880241659">
    <w:abstractNumId w:val="8"/>
  </w:num>
  <w:num w:numId="5" w16cid:durableId="1421637614">
    <w:abstractNumId w:val="1"/>
  </w:num>
  <w:num w:numId="6" w16cid:durableId="1691637773">
    <w:abstractNumId w:val="14"/>
  </w:num>
  <w:num w:numId="7" w16cid:durableId="1214346900">
    <w:abstractNumId w:val="4"/>
  </w:num>
  <w:num w:numId="8" w16cid:durableId="1139420176">
    <w:abstractNumId w:val="10"/>
  </w:num>
  <w:num w:numId="9" w16cid:durableId="768281137">
    <w:abstractNumId w:val="16"/>
  </w:num>
  <w:num w:numId="10" w16cid:durableId="1277560438">
    <w:abstractNumId w:val="6"/>
  </w:num>
  <w:num w:numId="11" w16cid:durableId="2111122511">
    <w:abstractNumId w:val="0"/>
  </w:num>
  <w:num w:numId="12" w16cid:durableId="854268868">
    <w:abstractNumId w:val="11"/>
  </w:num>
  <w:num w:numId="13" w16cid:durableId="345837512">
    <w:abstractNumId w:val="15"/>
  </w:num>
  <w:num w:numId="14" w16cid:durableId="194738379">
    <w:abstractNumId w:val="5"/>
  </w:num>
  <w:num w:numId="15" w16cid:durableId="866018838">
    <w:abstractNumId w:val="3"/>
  </w:num>
  <w:num w:numId="16" w16cid:durableId="1945528537">
    <w:abstractNumId w:val="2"/>
  </w:num>
  <w:num w:numId="17" w16cid:durableId="903031941">
    <w:abstractNumId w:val="12"/>
  </w:num>
  <w:num w:numId="18" w16cid:durableId="1394887938">
    <w:abstractNumId w:val="18"/>
  </w:num>
  <w:num w:numId="19" w16cid:durableId="710687944">
    <w:abstractNumId w:val="19"/>
  </w:num>
  <w:num w:numId="20" w16cid:durableId="1092164909">
    <w:abstractNumId w:val="0"/>
  </w:num>
  <w:num w:numId="21" w16cid:durableId="120687354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4CA"/>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9D8"/>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17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27C03"/>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3A63"/>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49C"/>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77F"/>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85E"/>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2BA"/>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1C95"/>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69F"/>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72"/>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4"/>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552"/>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672"/>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9741B"/>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ABC"/>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0E90"/>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DB7"/>
    <w:rsid w:val="00537F52"/>
    <w:rsid w:val="0054057E"/>
    <w:rsid w:val="00540C7E"/>
    <w:rsid w:val="00540CE5"/>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195B"/>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2E1"/>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921"/>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4F95"/>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2BD"/>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3D5"/>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A16"/>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0E95"/>
    <w:rsid w:val="00661091"/>
    <w:rsid w:val="00661BF5"/>
    <w:rsid w:val="00662DE9"/>
    <w:rsid w:val="00663758"/>
    <w:rsid w:val="00663AEB"/>
    <w:rsid w:val="00663D18"/>
    <w:rsid w:val="00663D21"/>
    <w:rsid w:val="00663E1E"/>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3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31A"/>
    <w:rsid w:val="006B55E5"/>
    <w:rsid w:val="006B5703"/>
    <w:rsid w:val="006B590C"/>
    <w:rsid w:val="006B6129"/>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4CE7"/>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0C"/>
    <w:rsid w:val="00711447"/>
    <w:rsid w:val="0071176A"/>
    <w:rsid w:val="00711CD7"/>
    <w:rsid w:val="007120AE"/>
    <w:rsid w:val="007120F4"/>
    <w:rsid w:val="00712B09"/>
    <w:rsid w:val="00712E4E"/>
    <w:rsid w:val="00712F78"/>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701"/>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6C02"/>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8CB"/>
    <w:rsid w:val="00833C77"/>
    <w:rsid w:val="0083409D"/>
    <w:rsid w:val="008342E4"/>
    <w:rsid w:val="0083492C"/>
    <w:rsid w:val="00834D9E"/>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925"/>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3CFA"/>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319"/>
    <w:rsid w:val="0092584A"/>
    <w:rsid w:val="00925FC5"/>
    <w:rsid w:val="00927534"/>
    <w:rsid w:val="0092758B"/>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6F5"/>
    <w:rsid w:val="009777D9"/>
    <w:rsid w:val="00977FAF"/>
    <w:rsid w:val="009808A2"/>
    <w:rsid w:val="009811CE"/>
    <w:rsid w:val="009813EC"/>
    <w:rsid w:val="0098188F"/>
    <w:rsid w:val="00981933"/>
    <w:rsid w:val="009819B0"/>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33AC"/>
    <w:rsid w:val="009B4CCF"/>
    <w:rsid w:val="009B5909"/>
    <w:rsid w:val="009B5C55"/>
    <w:rsid w:val="009B5FE8"/>
    <w:rsid w:val="009B6468"/>
    <w:rsid w:val="009B79A5"/>
    <w:rsid w:val="009B7DB1"/>
    <w:rsid w:val="009B7E6C"/>
    <w:rsid w:val="009C0BA5"/>
    <w:rsid w:val="009C0D95"/>
    <w:rsid w:val="009C1CCB"/>
    <w:rsid w:val="009C1D59"/>
    <w:rsid w:val="009C206C"/>
    <w:rsid w:val="009C266B"/>
    <w:rsid w:val="009C3156"/>
    <w:rsid w:val="009C3E47"/>
    <w:rsid w:val="009C44D6"/>
    <w:rsid w:val="009C5A15"/>
    <w:rsid w:val="009C66BE"/>
    <w:rsid w:val="009C69CD"/>
    <w:rsid w:val="009C6BB3"/>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2B"/>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6C0F"/>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13"/>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70"/>
    <w:rsid w:val="00A50196"/>
    <w:rsid w:val="00A50315"/>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741"/>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47E"/>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19A"/>
    <w:rsid w:val="00B102B5"/>
    <w:rsid w:val="00B10334"/>
    <w:rsid w:val="00B107F5"/>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0E2"/>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02D"/>
    <w:rsid w:val="00BA02EA"/>
    <w:rsid w:val="00BA0737"/>
    <w:rsid w:val="00BA086B"/>
    <w:rsid w:val="00BA0E19"/>
    <w:rsid w:val="00BA11EF"/>
    <w:rsid w:val="00BA12F5"/>
    <w:rsid w:val="00BA15A7"/>
    <w:rsid w:val="00BA1C9B"/>
    <w:rsid w:val="00BA2775"/>
    <w:rsid w:val="00BA2912"/>
    <w:rsid w:val="00BA2CCF"/>
    <w:rsid w:val="00BA2D35"/>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1FA8"/>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B5D"/>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03"/>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5F88"/>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B47"/>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4E31"/>
    <w:rsid w:val="00D85D4B"/>
    <w:rsid w:val="00D85EC4"/>
    <w:rsid w:val="00D862CD"/>
    <w:rsid w:val="00D86738"/>
    <w:rsid w:val="00D86A45"/>
    <w:rsid w:val="00D86AE4"/>
    <w:rsid w:val="00D87331"/>
    <w:rsid w:val="00D876EA"/>
    <w:rsid w:val="00D87CB0"/>
    <w:rsid w:val="00D87E1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2A45"/>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393"/>
    <w:rsid w:val="00DF457E"/>
    <w:rsid w:val="00DF4D40"/>
    <w:rsid w:val="00DF5445"/>
    <w:rsid w:val="00DF5517"/>
    <w:rsid w:val="00DF6272"/>
    <w:rsid w:val="00DF65A1"/>
    <w:rsid w:val="00DF6768"/>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3E5"/>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49F"/>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6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1FF7"/>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295"/>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4B5"/>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691"/>
    <w:rsid w:val="00F920CB"/>
    <w:rsid w:val="00F92280"/>
    <w:rsid w:val="00F92625"/>
    <w:rsid w:val="00F9290B"/>
    <w:rsid w:val="00F93414"/>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0C"/>
    <w:rsid w:val="00F97F59"/>
    <w:rsid w:val="00F97FC6"/>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4F"/>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4071</TotalTime>
  <Pages>2</Pages>
  <Words>655</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Ericsson_Zhixun Tang</cp:lastModifiedBy>
  <cp:revision>698</cp:revision>
  <cp:lastPrinted>1900-01-02T09:00:00Z</cp:lastPrinted>
  <dcterms:created xsi:type="dcterms:W3CDTF">2024-05-12T14:39:00Z</dcterms:created>
  <dcterms:modified xsi:type="dcterms:W3CDTF">2025-08-15T11:04:00Z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